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6"/>
        <w:gridCol w:w="1334"/>
        <w:gridCol w:w="5302"/>
        <w:gridCol w:w="1027"/>
      </w:tblGrid>
      <w:tr w:rsidR="00E56592">
        <w:trPr>
          <w:trHeight w:val="300"/>
        </w:trPr>
        <w:tc>
          <w:tcPr>
            <w:tcW w:w="666" w:type="dxa"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Cs w:val="21"/>
              </w:rPr>
            </w:pPr>
          </w:p>
        </w:tc>
        <w:tc>
          <w:tcPr>
            <w:tcW w:w="1334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Cs w:val="21"/>
              </w:rPr>
              <w:t>功能名称</w:t>
            </w: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华文中宋" w:eastAsia="华文中宋" w:hAnsi="华文中宋" w:cs="宋体" w:hint="eastAsia"/>
                <w:b/>
                <w:bCs/>
                <w:kern w:val="0"/>
                <w:szCs w:val="21"/>
              </w:rPr>
              <w:t>具体实现功能</w:t>
            </w:r>
          </w:p>
        </w:tc>
        <w:tc>
          <w:tcPr>
            <w:tcW w:w="1027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E56592">
        <w:trPr>
          <w:trHeight w:val="660"/>
        </w:trPr>
        <w:tc>
          <w:tcPr>
            <w:tcW w:w="666" w:type="dxa"/>
            <w:vMerge w:val="restart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前端管理</w:t>
            </w:r>
          </w:p>
        </w:tc>
        <w:tc>
          <w:tcPr>
            <w:tcW w:w="1334" w:type="dxa"/>
            <w:vMerge w:val="restart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网站前台（排版设计）</w:t>
            </w: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、前台页面绑定、栏目管理；学院概况、新闻中心、管理机构、系部设置、</w:t>
            </w:r>
            <w:r>
              <w:rPr>
                <w:rFonts w:ascii="华文中宋" w:eastAsia="华文中宋" w:hAnsi="华文中宋" w:cs="宋体"/>
                <w:kern w:val="0"/>
                <w:szCs w:val="21"/>
              </w:rPr>
              <w:t>教学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科研、</w:t>
            </w:r>
            <w:r>
              <w:rPr>
                <w:rFonts w:ascii="华文中宋" w:eastAsia="华文中宋" w:hAnsi="华文中宋" w:cs="宋体"/>
                <w:kern w:val="0"/>
                <w:szCs w:val="21"/>
              </w:rPr>
              <w:t>团学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工作、招生就业、</w:t>
            </w:r>
            <w:r>
              <w:rPr>
                <w:rFonts w:ascii="华文中宋" w:eastAsia="华文中宋" w:hAnsi="华文中宋" w:cs="宋体"/>
                <w:kern w:val="0"/>
                <w:szCs w:val="21"/>
              </w:rPr>
              <w:t>信息公开、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学术期刊；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 xml:space="preserve"> 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首页模块设计</w:t>
            </w:r>
          </w:p>
        </w:tc>
        <w:tc>
          <w:tcPr>
            <w:tcW w:w="1027" w:type="dxa"/>
            <w:vMerge w:val="restart"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、网站首页、二级列表页面、项目动态二级页面、三级详情页面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UI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设计。（细节见附表二）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 w:val="restart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后台管理</w:t>
            </w:r>
          </w:p>
        </w:tc>
        <w:tc>
          <w:tcPr>
            <w:tcW w:w="1334" w:type="dxa"/>
            <w:vMerge w:val="restart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内容多端一体化</w:t>
            </w: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、内容可以发布到包含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PC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、移动各端等各种终端设备；；</w:t>
            </w:r>
          </w:p>
        </w:tc>
        <w:tc>
          <w:tcPr>
            <w:tcW w:w="1027" w:type="dxa"/>
            <w:vMerge w:val="restart"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、系统上内容共享互通，只需要发布一次，可以同时推送到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PC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和移动各端；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9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3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、系统提供“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PC+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移动”一体化技术解决方案，可以为每个发布端配置不同的模板展示；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 w:val="restart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栏目管理</w:t>
            </w: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、可根据需要自主创建栏目和设置栏目的分级；</w:t>
            </w:r>
          </w:p>
        </w:tc>
        <w:tc>
          <w:tcPr>
            <w:tcW w:w="1027" w:type="dxa"/>
            <w:vMerge w:val="restart"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、无级数限制树结构栏目分级；</w:t>
            </w:r>
          </w:p>
        </w:tc>
        <w:tc>
          <w:tcPr>
            <w:tcW w:w="1027" w:type="dxa"/>
            <w:vMerge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3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、快速添加、删除栏目；</w:t>
            </w:r>
          </w:p>
        </w:tc>
        <w:tc>
          <w:tcPr>
            <w:tcW w:w="1027" w:type="dxa"/>
            <w:vMerge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4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、多种栏目链接类型；</w:t>
            </w:r>
          </w:p>
        </w:tc>
        <w:tc>
          <w:tcPr>
            <w:tcW w:w="1027" w:type="dxa"/>
            <w:vMerge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5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、栏目可以设置外部链接；</w:t>
            </w:r>
          </w:p>
        </w:tc>
        <w:tc>
          <w:tcPr>
            <w:tcW w:w="1027" w:type="dxa"/>
            <w:vMerge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9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 w:val="restart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内容管理</w:t>
            </w: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、后台可以添加内容标题、作者、来源、摘要、发布时间、主题内容等；</w:t>
            </w:r>
          </w:p>
        </w:tc>
        <w:tc>
          <w:tcPr>
            <w:tcW w:w="1027" w:type="dxa"/>
            <w:vMerge w:val="restart"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、后台预设多种内容添加字段，并可对字段进行添加、删除、修改等自定义工作；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3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、内容可以批量导出、导入，方便内容的备份与还原；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4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、内容可以站内栏目间进行批量转移，方便内容的复用；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5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、某篇内容可以设置外部链接；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6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、多种形式的内容排序功能，可以按照多种形式进行内容组合和排列（置顶、醒目、推荐、热点等）；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7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、内容发布支持多级审核机制，审核机制可以自由配置；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8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、内容发布前预览功能；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9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、后台可对网站内容进行条件及关键字的搜索；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 w:val="restart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内容回收站</w:t>
            </w: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、删除的内容暂时存放在回收站中；</w:t>
            </w:r>
          </w:p>
        </w:tc>
        <w:tc>
          <w:tcPr>
            <w:tcW w:w="1027" w:type="dxa"/>
            <w:vMerge w:val="restart"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666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1334" w:type="dxa"/>
            <w:vMerge/>
            <w:shd w:val="clear" w:color="auto" w:fill="auto"/>
            <w:vAlign w:val="center"/>
          </w:tcPr>
          <w:p w:rsidR="00E56592" w:rsidRDefault="00E56592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  <w:tc>
          <w:tcPr>
            <w:tcW w:w="5302" w:type="dxa"/>
            <w:shd w:val="clear" w:color="000000" w:fill="F8F8F8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、可以对回收站中的内容做彻底删除和恢复的操作；</w:t>
            </w:r>
          </w:p>
        </w:tc>
        <w:tc>
          <w:tcPr>
            <w:tcW w:w="1027" w:type="dxa"/>
            <w:vMerge/>
            <w:shd w:val="clear" w:color="000000" w:fill="F8F8F8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2000" w:type="dxa"/>
            <w:gridSpan w:val="2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多服务器部署</w:t>
            </w: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、支持主站点、子站点的创建与统一管理；</w:t>
            </w:r>
          </w:p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、支持网站图片、文档、视频分别部署到不同的服务器上，以提高网站打开速度和安全性；</w:t>
            </w:r>
          </w:p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3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、支持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CMS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系统与网站前台进行内外网分离部署从而大大提升系统的安全性；</w:t>
            </w:r>
          </w:p>
        </w:tc>
        <w:tc>
          <w:tcPr>
            <w:tcW w:w="1027" w:type="dxa"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2000" w:type="dxa"/>
            <w:gridSpan w:val="2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建设内容及数据服务</w:t>
            </w:r>
          </w:p>
        </w:tc>
        <w:tc>
          <w:tcPr>
            <w:tcW w:w="5302" w:type="dxa"/>
            <w:shd w:val="clear" w:color="000000" w:fill="FFFFFF"/>
            <w:vAlign w:val="center"/>
          </w:tcPr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1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、太原</w:t>
            </w:r>
            <w:r>
              <w:rPr>
                <w:rFonts w:ascii="华文中宋" w:eastAsia="华文中宋" w:hAnsi="华文中宋" w:cs="宋体"/>
                <w:kern w:val="0"/>
                <w:szCs w:val="21"/>
              </w:rPr>
              <w:t>学院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网站首页及宣传部子站建设；</w:t>
            </w:r>
          </w:p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2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、原网站数据同步迁移，新闻详情、图片及附件信息格式内容同步迁移；</w:t>
            </w:r>
          </w:p>
          <w:p w:rsidR="00E56592" w:rsidRDefault="00E773D7">
            <w:pPr>
              <w:widowControl/>
              <w:spacing w:line="360" w:lineRule="auto"/>
              <w:jc w:val="left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3</w:t>
            </w: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、一年免费日常维护及培训；</w:t>
            </w:r>
          </w:p>
        </w:tc>
        <w:tc>
          <w:tcPr>
            <w:tcW w:w="1027" w:type="dxa"/>
            <w:shd w:val="clear" w:color="000000" w:fill="FFFFFF"/>
            <w:vAlign w:val="center"/>
          </w:tcPr>
          <w:p w:rsidR="00E56592" w:rsidRDefault="00E56592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</w:p>
        </w:tc>
      </w:tr>
      <w:tr w:rsidR="00E56592">
        <w:trPr>
          <w:trHeight w:val="330"/>
        </w:trPr>
        <w:tc>
          <w:tcPr>
            <w:tcW w:w="2000" w:type="dxa"/>
            <w:gridSpan w:val="2"/>
            <w:shd w:val="clear" w:color="auto" w:fill="auto"/>
            <w:vAlign w:val="center"/>
          </w:tcPr>
          <w:p w:rsidR="00E56592" w:rsidRDefault="00E773D7">
            <w:pPr>
              <w:widowControl/>
              <w:spacing w:line="360" w:lineRule="auto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21"/>
              </w:rPr>
              <w:t>总计：</w:t>
            </w:r>
          </w:p>
        </w:tc>
        <w:tc>
          <w:tcPr>
            <w:tcW w:w="6329" w:type="dxa"/>
            <w:gridSpan w:val="2"/>
            <w:shd w:val="clear" w:color="000000" w:fill="FFFFFF"/>
            <w:vAlign w:val="center"/>
          </w:tcPr>
          <w:p w:rsidR="00E56592" w:rsidRDefault="00E773D7">
            <w:pPr>
              <w:spacing w:line="360" w:lineRule="auto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人民币（小写）：￥</w:t>
            </w:r>
            <w:r>
              <w:rPr>
                <w:rFonts w:ascii="华文中宋" w:eastAsia="华文中宋" w:hAnsi="华文中宋" w:hint="eastAsia"/>
                <w:szCs w:val="21"/>
              </w:rPr>
              <w:t>80000.00</w:t>
            </w:r>
            <w:r>
              <w:rPr>
                <w:rFonts w:ascii="华文中宋" w:eastAsia="华文中宋" w:hAnsi="华文中宋" w:hint="eastAsia"/>
                <w:szCs w:val="21"/>
              </w:rPr>
              <w:t>元</w:t>
            </w:r>
          </w:p>
          <w:p w:rsidR="00E56592" w:rsidRDefault="00E773D7">
            <w:pPr>
              <w:spacing w:line="360" w:lineRule="auto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人民币（大写）：</w:t>
            </w:r>
            <w:r w:rsidR="00E56592">
              <w:rPr>
                <w:rFonts w:ascii="华文中宋" w:eastAsia="华文中宋" w:hAnsi="华文中宋"/>
                <w:szCs w:val="21"/>
              </w:rPr>
              <w:fldChar w:fldCharType="begin"/>
            </w:r>
            <w:r>
              <w:rPr>
                <w:rFonts w:ascii="华文中宋" w:eastAsia="华文中宋" w:hAnsi="华文中宋"/>
                <w:szCs w:val="21"/>
              </w:rPr>
              <w:instrText xml:space="preserve"> </w:instrText>
            </w:r>
            <w:r>
              <w:rPr>
                <w:rFonts w:ascii="华文中宋" w:eastAsia="华文中宋" w:hAnsi="华文中宋" w:hint="eastAsia"/>
                <w:szCs w:val="21"/>
              </w:rPr>
              <w:instrText>= 80000 \* CHINESENUM2</w:instrText>
            </w:r>
            <w:r>
              <w:rPr>
                <w:rFonts w:ascii="华文中宋" w:eastAsia="华文中宋" w:hAnsi="华文中宋"/>
                <w:szCs w:val="21"/>
              </w:rPr>
              <w:instrText xml:space="preserve"> </w:instrText>
            </w:r>
            <w:r w:rsidR="00E56592">
              <w:rPr>
                <w:rFonts w:ascii="华文中宋" w:eastAsia="华文中宋" w:hAnsi="华文中宋"/>
                <w:szCs w:val="21"/>
              </w:rPr>
              <w:fldChar w:fldCharType="separate"/>
            </w:r>
            <w:r>
              <w:rPr>
                <w:rFonts w:ascii="华文中宋" w:eastAsia="华文中宋" w:hAnsi="华文中宋" w:hint="eastAsia"/>
                <w:szCs w:val="21"/>
              </w:rPr>
              <w:t>捌万</w:t>
            </w:r>
            <w:r w:rsidR="00E56592">
              <w:rPr>
                <w:rFonts w:ascii="华文中宋" w:eastAsia="华文中宋" w:hAnsi="华文中宋"/>
                <w:szCs w:val="21"/>
              </w:rPr>
              <w:fldChar w:fldCharType="end"/>
            </w:r>
            <w:r>
              <w:rPr>
                <w:rFonts w:ascii="华文中宋" w:eastAsia="华文中宋" w:hAnsi="华文中宋" w:hint="eastAsia"/>
                <w:szCs w:val="21"/>
              </w:rPr>
              <w:t>圆整</w:t>
            </w:r>
            <w:r>
              <w:rPr>
                <w:rFonts w:ascii="华文中宋" w:eastAsia="华文中宋" w:hAnsi="华文中宋" w:hint="eastAsia"/>
                <w:szCs w:val="21"/>
              </w:rPr>
              <w:t xml:space="preserve">  </w:t>
            </w:r>
          </w:p>
        </w:tc>
      </w:tr>
    </w:tbl>
    <w:p w:rsidR="00E56592" w:rsidRDefault="00E56592"/>
    <w:sectPr w:rsidR="00E56592" w:rsidSect="00E565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BmZjU3N2ZhY2I2M2IzZWQwMzBhZjZiMTNkNzAwZDMifQ=="/>
  </w:docVars>
  <w:rsids>
    <w:rsidRoot w:val="00E56592"/>
    <w:rsid w:val="00E56592"/>
    <w:rsid w:val="00E773D7"/>
    <w:rsid w:val="72864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659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2022-08-02T02:16:00Z</dcterms:created>
  <dcterms:modified xsi:type="dcterms:W3CDTF">2022-08-03T07:33:00Z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5B919DBEA5A247E29C48A8874BACA327</vt:lpwstr>
  </property>
</Properties>
</file>